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51" w:rsidRPr="009C650D" w:rsidRDefault="002A3451" w:rsidP="002A3451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Приложение </w:t>
      </w:r>
    </w:p>
    <w:p w:rsidR="002A3451" w:rsidRPr="004C013D" w:rsidRDefault="002A3451" w:rsidP="002A3451">
      <w:pPr>
        <w:ind w:left="5529"/>
        <w:jc w:val="both"/>
      </w:pPr>
      <w:r>
        <w:t xml:space="preserve">к </w:t>
      </w:r>
      <w:r w:rsidRPr="00B37727">
        <w:t xml:space="preserve">приказу </w:t>
      </w:r>
      <w:r>
        <w:t xml:space="preserve">МКУ «Отдел образования администрации Советского района </w:t>
      </w:r>
      <w:r w:rsidRPr="00B37727">
        <w:t xml:space="preserve">Республики </w:t>
      </w:r>
      <w:r>
        <w:t xml:space="preserve"> </w:t>
      </w:r>
      <w:r w:rsidRPr="00B37727">
        <w:t>Крым</w:t>
      </w:r>
      <w:r>
        <w:t>»</w:t>
      </w:r>
    </w:p>
    <w:p w:rsidR="002A3451" w:rsidRDefault="002A3451" w:rsidP="002A3451">
      <w:pPr>
        <w:ind w:left="5529"/>
        <w:jc w:val="both"/>
      </w:pPr>
      <w:r>
        <w:t>от</w:t>
      </w:r>
      <w:r w:rsidRPr="005364AE">
        <w:rPr>
          <w:u w:val="single"/>
        </w:rPr>
        <w:t>__</w:t>
      </w:r>
      <w:r w:rsidR="005364AE" w:rsidRPr="005364AE">
        <w:rPr>
          <w:u w:val="single"/>
        </w:rPr>
        <w:t>13.04.2022</w:t>
      </w:r>
      <w:r w:rsidRPr="005364AE">
        <w:rPr>
          <w:u w:val="single"/>
        </w:rPr>
        <w:t>_</w:t>
      </w:r>
      <w:r w:rsidRPr="00A67EBF">
        <w:t>_</w:t>
      </w:r>
      <w:r w:rsidRPr="00B37727">
        <w:t xml:space="preserve"> № </w:t>
      </w:r>
      <w:r w:rsidRPr="005364AE">
        <w:rPr>
          <w:u w:val="single"/>
        </w:rPr>
        <w:t>__</w:t>
      </w:r>
      <w:r w:rsidR="005364AE" w:rsidRPr="005364AE">
        <w:rPr>
          <w:u w:val="single"/>
        </w:rPr>
        <w:t>132</w:t>
      </w:r>
      <w:r w:rsidRPr="005364AE">
        <w:rPr>
          <w:u w:val="single"/>
        </w:rPr>
        <w:t>__</w:t>
      </w:r>
    </w:p>
    <w:p w:rsidR="002A3451" w:rsidRDefault="002A3451" w:rsidP="002A3451">
      <w:pPr>
        <w:ind w:left="5529"/>
        <w:jc w:val="both"/>
      </w:pPr>
    </w:p>
    <w:p w:rsidR="002A3451" w:rsidRDefault="002A3451" w:rsidP="003416F9">
      <w:pPr>
        <w:jc w:val="center"/>
        <w:rPr>
          <w:b/>
          <w:bCs/>
          <w:color w:val="auto"/>
          <w:sz w:val="28"/>
          <w:szCs w:val="28"/>
        </w:rPr>
      </w:pPr>
    </w:p>
    <w:p w:rsidR="003416F9" w:rsidRDefault="003416F9" w:rsidP="003416F9">
      <w:pPr>
        <w:jc w:val="center"/>
        <w:rPr>
          <w:b/>
          <w:bCs/>
          <w:color w:val="auto"/>
          <w:sz w:val="28"/>
          <w:szCs w:val="28"/>
        </w:rPr>
      </w:pPr>
      <w:r w:rsidRPr="00E301FA">
        <w:rPr>
          <w:b/>
          <w:bCs/>
          <w:color w:val="auto"/>
          <w:sz w:val="28"/>
          <w:szCs w:val="28"/>
        </w:rPr>
        <w:t xml:space="preserve">Положение </w:t>
      </w:r>
    </w:p>
    <w:p w:rsidR="003416F9" w:rsidRDefault="003416F9" w:rsidP="00341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28"/>
          <w:szCs w:val="28"/>
        </w:rPr>
      </w:pPr>
      <w:r w:rsidRPr="00E301FA">
        <w:rPr>
          <w:b/>
          <w:bCs/>
          <w:color w:val="auto"/>
          <w:sz w:val="28"/>
          <w:szCs w:val="28"/>
        </w:rPr>
        <w:t xml:space="preserve">о </w:t>
      </w:r>
      <w:r>
        <w:rPr>
          <w:b/>
          <w:bCs/>
          <w:color w:val="auto"/>
          <w:sz w:val="28"/>
          <w:szCs w:val="28"/>
        </w:rPr>
        <w:t xml:space="preserve">муниципальном </w:t>
      </w:r>
      <w:r w:rsidRPr="00E301FA">
        <w:rPr>
          <w:b/>
          <w:bCs/>
          <w:color w:val="auto"/>
          <w:sz w:val="28"/>
          <w:szCs w:val="28"/>
        </w:rPr>
        <w:t xml:space="preserve">экспертном совете по проведению независимой оценки </w:t>
      </w:r>
      <w:bookmarkStart w:id="0" w:name="_Hlk81494802"/>
      <w:r w:rsidRPr="00E301FA">
        <w:rPr>
          <w:b/>
          <w:bCs/>
          <w:color w:val="auto"/>
          <w:sz w:val="28"/>
          <w:szCs w:val="28"/>
        </w:rPr>
        <w:t>качества дополнительных общеобразовательных программ</w:t>
      </w:r>
      <w:r w:rsidRPr="00E301FA">
        <w:rPr>
          <w:b/>
          <w:color w:val="auto"/>
          <w:sz w:val="28"/>
          <w:szCs w:val="28"/>
        </w:rPr>
        <w:t xml:space="preserve"> </w:t>
      </w:r>
      <w:r w:rsidRPr="00215BF9">
        <w:rPr>
          <w:b/>
          <w:color w:val="auto"/>
          <w:sz w:val="28"/>
          <w:szCs w:val="28"/>
        </w:rPr>
        <w:t xml:space="preserve">в </w:t>
      </w:r>
      <w:r>
        <w:rPr>
          <w:b/>
          <w:color w:val="auto"/>
          <w:sz w:val="28"/>
          <w:szCs w:val="28"/>
        </w:rPr>
        <w:t xml:space="preserve">Советском районе </w:t>
      </w:r>
      <w:r w:rsidRPr="00215BF9">
        <w:rPr>
          <w:b/>
          <w:color w:val="auto"/>
          <w:sz w:val="28"/>
          <w:szCs w:val="28"/>
        </w:rPr>
        <w:t xml:space="preserve">Республике Крым </w:t>
      </w:r>
      <w:bookmarkEnd w:id="0"/>
    </w:p>
    <w:p w:rsidR="00F13B0C" w:rsidRDefault="00F13B0C" w:rsidP="00341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28"/>
          <w:szCs w:val="28"/>
        </w:rPr>
      </w:pPr>
    </w:p>
    <w:p w:rsidR="00F13B0C" w:rsidRDefault="00F13B0C" w:rsidP="00341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1.Общие положения</w:t>
      </w:r>
    </w:p>
    <w:p w:rsidR="00F13B0C" w:rsidRPr="00215BF9" w:rsidRDefault="00F13B0C" w:rsidP="00341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28"/>
          <w:szCs w:val="28"/>
        </w:rPr>
      </w:pPr>
    </w:p>
    <w:p w:rsidR="003416F9" w:rsidRPr="002A3451" w:rsidRDefault="002A3451" w:rsidP="002A3451">
      <w:pPr>
        <w:tabs>
          <w:tab w:val="left" w:pos="993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  <w:r>
        <w:rPr>
          <w:rFonts w:cs="Times New Roman"/>
          <w:bCs/>
          <w:color w:val="auto"/>
          <w:sz w:val="28"/>
          <w:szCs w:val="28"/>
          <w:lang w:bidi="ru-RU"/>
        </w:rPr>
        <w:t>1.</w:t>
      </w:r>
      <w:r w:rsidR="00F13B0C" w:rsidRPr="002A3451">
        <w:rPr>
          <w:rFonts w:cs="Times New Roman"/>
          <w:bCs/>
          <w:color w:val="auto"/>
          <w:sz w:val="28"/>
          <w:szCs w:val="28"/>
          <w:lang w:bidi="ru-RU"/>
        </w:rPr>
        <w:t xml:space="preserve">1. </w:t>
      </w:r>
      <w:r>
        <w:rPr>
          <w:rFonts w:cs="Times New Roman"/>
          <w:bCs/>
          <w:color w:val="auto"/>
          <w:sz w:val="28"/>
          <w:szCs w:val="28"/>
          <w:lang w:bidi="ru-RU"/>
        </w:rPr>
        <w:t xml:space="preserve"> </w:t>
      </w:r>
      <w:r w:rsidR="003416F9" w:rsidRPr="002A3451">
        <w:rPr>
          <w:rFonts w:cs="Times New Roman"/>
          <w:bCs/>
          <w:color w:val="auto"/>
          <w:sz w:val="28"/>
          <w:szCs w:val="28"/>
          <w:lang w:bidi="ru-RU"/>
        </w:rPr>
        <w:t xml:space="preserve">Настоящее положение определяет </w:t>
      </w:r>
      <w:r w:rsidR="0061764F" w:rsidRPr="002A3451">
        <w:rPr>
          <w:rFonts w:cs="Times New Roman"/>
          <w:bCs/>
          <w:color w:val="auto"/>
          <w:sz w:val="28"/>
          <w:szCs w:val="28"/>
          <w:lang w:bidi="ru-RU"/>
        </w:rPr>
        <w:t xml:space="preserve">механизм проведения независимой оценки качества дополнительных общеобразовательных программ </w:t>
      </w:r>
      <w:r w:rsidR="003416F9" w:rsidRPr="002A3451">
        <w:rPr>
          <w:rFonts w:cs="Times New Roman"/>
          <w:bCs/>
          <w:color w:val="auto"/>
          <w:sz w:val="28"/>
          <w:szCs w:val="28"/>
          <w:lang w:bidi="ru-RU"/>
        </w:rPr>
        <w:t xml:space="preserve">и порядок деятельности муниципального экспертного совета по проведению независимой оценки качества дополнительных общеобразовательных программ Советского района Республики Крым (далее – </w:t>
      </w:r>
      <w:r>
        <w:rPr>
          <w:rFonts w:cs="Times New Roman"/>
          <w:bCs/>
          <w:color w:val="auto"/>
          <w:sz w:val="28"/>
          <w:szCs w:val="28"/>
          <w:lang w:bidi="ru-RU"/>
        </w:rPr>
        <w:t xml:space="preserve">муниципальный </w:t>
      </w:r>
      <w:r w:rsidR="003416F9" w:rsidRPr="002A3451">
        <w:rPr>
          <w:rFonts w:cs="Times New Roman"/>
          <w:bCs/>
          <w:color w:val="auto"/>
          <w:sz w:val="28"/>
          <w:szCs w:val="28"/>
          <w:lang w:bidi="ru-RU"/>
        </w:rPr>
        <w:t xml:space="preserve">экспертный совет по НОК </w:t>
      </w:r>
      <w:proofErr w:type="gramStart"/>
      <w:r w:rsidR="003416F9" w:rsidRPr="002A3451">
        <w:rPr>
          <w:rFonts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2A3451">
        <w:rPr>
          <w:rFonts w:cs="Times New Roman"/>
          <w:bCs/>
          <w:color w:val="auto"/>
          <w:sz w:val="28"/>
          <w:szCs w:val="28"/>
          <w:lang w:bidi="ru-RU"/>
        </w:rPr>
        <w:t>).</w:t>
      </w:r>
    </w:p>
    <w:p w:rsidR="003416F9" w:rsidRPr="00F13B0C" w:rsidRDefault="00F13B0C" w:rsidP="00F13B0C">
      <w:pPr>
        <w:tabs>
          <w:tab w:val="left" w:pos="993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  <w:r w:rsidRPr="00F13B0C">
        <w:rPr>
          <w:rFonts w:cs="Times New Roman"/>
          <w:bCs/>
          <w:color w:val="auto"/>
          <w:sz w:val="28"/>
          <w:szCs w:val="28"/>
          <w:lang w:bidi="ru-RU"/>
        </w:rPr>
        <w:t>1.2.</w:t>
      </w:r>
      <w:r>
        <w:rPr>
          <w:rFonts w:cs="Times New Roman"/>
          <w:bCs/>
          <w:color w:val="auto"/>
          <w:sz w:val="28"/>
          <w:szCs w:val="28"/>
          <w:lang w:bidi="ru-RU"/>
        </w:rPr>
        <w:t xml:space="preserve"> </w:t>
      </w:r>
      <w:r w:rsidR="002A3451">
        <w:rPr>
          <w:rFonts w:cs="Times New Roman"/>
          <w:bCs/>
          <w:color w:val="auto"/>
          <w:sz w:val="28"/>
          <w:szCs w:val="28"/>
          <w:lang w:bidi="ru-RU"/>
        </w:rPr>
        <w:t xml:space="preserve">    </w:t>
      </w:r>
      <w:r w:rsidR="000B62F6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Муниципальный </w:t>
      </w:r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экспертный совет по НОК </w:t>
      </w:r>
      <w:proofErr w:type="gramStart"/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 является постоянно действующим коллегиальным органом. </w:t>
      </w:r>
    </w:p>
    <w:p w:rsidR="003416F9" w:rsidRPr="00F13B0C" w:rsidRDefault="00F13B0C" w:rsidP="00F13B0C">
      <w:pPr>
        <w:tabs>
          <w:tab w:val="left" w:pos="993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  <w:r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1.3. </w:t>
      </w:r>
      <w:r w:rsidR="002A3451">
        <w:rPr>
          <w:rFonts w:cs="Times New Roman"/>
          <w:bCs/>
          <w:color w:val="auto"/>
          <w:sz w:val="28"/>
          <w:szCs w:val="28"/>
          <w:lang w:bidi="ru-RU"/>
        </w:rPr>
        <w:t xml:space="preserve">    </w:t>
      </w:r>
      <w:r w:rsidR="000B62F6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Муниципальный </w:t>
      </w:r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экспертный </w:t>
      </w:r>
      <w:bookmarkStart w:id="1" w:name="_Hlk81818298"/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совет по НОК </w:t>
      </w:r>
      <w:proofErr w:type="gramStart"/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 действует в интересах участников отношений в сфере дополнительного образования с целью повышения качества и информационной доступности деятельности исполнителей образовательных услуг, реализующих программы дополнительного образования.</w:t>
      </w:r>
      <w:bookmarkEnd w:id="1"/>
    </w:p>
    <w:p w:rsidR="002A3451" w:rsidRDefault="00F13B0C" w:rsidP="002A3451">
      <w:pPr>
        <w:tabs>
          <w:tab w:val="left" w:pos="993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  <w:r w:rsidRPr="00F13B0C">
        <w:rPr>
          <w:rFonts w:cs="Times New Roman"/>
          <w:bCs/>
          <w:color w:val="auto"/>
          <w:sz w:val="28"/>
          <w:szCs w:val="28"/>
          <w:lang w:bidi="ru-RU"/>
        </w:rPr>
        <w:t>1.4.</w:t>
      </w:r>
      <w:r w:rsidR="0061764F">
        <w:rPr>
          <w:rFonts w:cs="Times New Roman"/>
          <w:bCs/>
          <w:color w:val="auto"/>
          <w:sz w:val="28"/>
          <w:szCs w:val="28"/>
          <w:lang w:bidi="ru-RU"/>
        </w:rPr>
        <w:t xml:space="preserve"> </w:t>
      </w:r>
      <w:r w:rsidR="002A3451">
        <w:rPr>
          <w:rFonts w:cs="Times New Roman"/>
          <w:bCs/>
          <w:color w:val="auto"/>
          <w:sz w:val="28"/>
          <w:szCs w:val="28"/>
          <w:lang w:bidi="ru-RU"/>
        </w:rPr>
        <w:t xml:space="preserve"> </w:t>
      </w:r>
      <w:r w:rsidR="000B62F6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Муниципальный </w:t>
      </w:r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экспертный совет по НОК </w:t>
      </w:r>
      <w:proofErr w:type="gramStart"/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t xml:space="preserve"> осуществляет независимую оценку качества дополнительных общеобразовательных программ посредством региональной информационной системы «Навигатор дополнительного образования Республики Крым» (далее – АИС «Навигатор»), в соответствии с Регламентом проведения независимой оценки качества дополнительных общеобразовательных программ (общественной экспертизы), утвержденным приказом Министерства образования, науки и молодежи Республики Крым от 25 июня 2021 года № 1096 «Об утверждении Регламента проведения независимой оценки качества дополнительных общеобразовательных программ в Республике Крым в 2021-2022 годах» и приказом Министерства образования, науки и молодёжи Республики Крым </w:t>
      </w:r>
      <w:r w:rsidR="003416F9" w:rsidRPr="00F13B0C">
        <w:rPr>
          <w:rFonts w:cs="Times New Roman"/>
          <w:bCs/>
          <w:color w:val="auto"/>
          <w:sz w:val="28"/>
          <w:szCs w:val="28"/>
          <w:lang w:bidi="ru-RU"/>
        </w:rPr>
        <w:br/>
        <w:t>от 09 декабря 2021 года № 1948 «О методических рекомендациях «Проектирование дополнительных общеобразовательных общеразвивающих программ».</w:t>
      </w:r>
    </w:p>
    <w:p w:rsidR="00CE6468" w:rsidRPr="002A3451" w:rsidRDefault="0061764F" w:rsidP="002A3451">
      <w:pPr>
        <w:tabs>
          <w:tab w:val="left" w:pos="993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  <w:r>
        <w:rPr>
          <w:rFonts w:cs="Times New Roman"/>
          <w:sz w:val="28"/>
          <w:szCs w:val="28"/>
        </w:rPr>
        <w:t>1.</w:t>
      </w:r>
      <w:r w:rsidR="00CE6468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 xml:space="preserve"> </w:t>
      </w:r>
      <w:r w:rsidR="002A3451">
        <w:rPr>
          <w:rFonts w:cs="Times New Roman"/>
          <w:sz w:val="28"/>
          <w:szCs w:val="28"/>
        </w:rPr>
        <w:t xml:space="preserve">   </w:t>
      </w:r>
      <w:r w:rsidR="00CE6468">
        <w:rPr>
          <w:rFonts w:cs="Times New Roman"/>
          <w:sz w:val="28"/>
          <w:szCs w:val="28"/>
        </w:rPr>
        <w:t xml:space="preserve">Состав муниципального экспертного совета по НОК </w:t>
      </w:r>
      <w:proofErr w:type="gramStart"/>
      <w:r w:rsidR="00CE6468">
        <w:rPr>
          <w:rFonts w:cs="Times New Roman"/>
          <w:sz w:val="28"/>
          <w:szCs w:val="28"/>
        </w:rPr>
        <w:t>ДОП</w:t>
      </w:r>
      <w:proofErr w:type="gramEnd"/>
      <w:r w:rsidR="00CE6468">
        <w:rPr>
          <w:rFonts w:cs="Times New Roman"/>
          <w:sz w:val="28"/>
          <w:szCs w:val="28"/>
        </w:rPr>
        <w:t xml:space="preserve"> формируется из управленческих и педагогических работников муниципальных образовательных организаций, реализующих программы дополнительного образования, иных специалистов в области дополнительного образования </w:t>
      </w:r>
      <w:r w:rsidR="00CE6468">
        <w:rPr>
          <w:rFonts w:cs="Times New Roman"/>
          <w:sz w:val="28"/>
          <w:szCs w:val="28"/>
        </w:rPr>
        <w:lastRenderedPageBreak/>
        <w:t xml:space="preserve">детей, чей стаж работы, опыт практической деятельности и квалификация позволяют профессионально осуществлять экспертную деятельность. </w:t>
      </w:r>
    </w:p>
    <w:p w:rsidR="00052AE0" w:rsidRDefault="00052AE0" w:rsidP="00CE646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560" w:rsidRPr="002A3451" w:rsidRDefault="002A3451" w:rsidP="002A3451">
      <w:pPr>
        <w:tabs>
          <w:tab w:val="left" w:pos="993"/>
        </w:tabs>
        <w:jc w:val="center"/>
        <w:rPr>
          <w:rFonts w:cs="Times New Roman"/>
          <w:b/>
          <w:bCs/>
          <w:color w:val="auto"/>
          <w:sz w:val="28"/>
          <w:szCs w:val="28"/>
          <w:lang w:bidi="ru-RU"/>
        </w:rPr>
      </w:pPr>
      <w:r>
        <w:rPr>
          <w:rFonts w:cs="Times New Roman"/>
          <w:b/>
          <w:bCs/>
          <w:color w:val="auto"/>
          <w:sz w:val="28"/>
          <w:szCs w:val="28"/>
          <w:lang w:bidi="ru-RU"/>
        </w:rPr>
        <w:t xml:space="preserve">2. </w:t>
      </w:r>
      <w:r w:rsidR="00077560" w:rsidRPr="002A3451">
        <w:rPr>
          <w:rFonts w:cs="Times New Roman"/>
          <w:b/>
          <w:bCs/>
          <w:color w:val="auto"/>
          <w:sz w:val="28"/>
          <w:szCs w:val="28"/>
          <w:lang w:bidi="ru-RU"/>
        </w:rPr>
        <w:t>Организация экспертизы дополнительных общеобразовательных программ</w:t>
      </w:r>
    </w:p>
    <w:p w:rsidR="00052AE0" w:rsidRPr="00052AE0" w:rsidRDefault="00052AE0" w:rsidP="00077560">
      <w:pPr>
        <w:pStyle w:val="a3"/>
        <w:tabs>
          <w:tab w:val="left" w:pos="993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  <w:highlight w:val="yellow"/>
          <w:lang w:bidi="ru-RU"/>
        </w:rPr>
      </w:pPr>
    </w:p>
    <w:p w:rsidR="002A3451" w:rsidRDefault="00077560" w:rsidP="002A3451">
      <w:pPr>
        <w:tabs>
          <w:tab w:val="left" w:pos="709"/>
          <w:tab w:val="left" w:pos="993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  <w:r w:rsidRPr="00077560">
        <w:rPr>
          <w:rFonts w:cs="Times New Roman"/>
          <w:bCs/>
          <w:color w:val="auto"/>
          <w:sz w:val="28"/>
          <w:szCs w:val="28"/>
          <w:lang w:bidi="ru-RU"/>
        </w:rPr>
        <w:t>2.1.</w:t>
      </w:r>
      <w:r w:rsidR="00956CCD" w:rsidRPr="00077560">
        <w:rPr>
          <w:rFonts w:cs="Times New Roman"/>
          <w:bCs/>
          <w:color w:val="auto"/>
          <w:sz w:val="28"/>
          <w:szCs w:val="28"/>
          <w:lang w:bidi="ru-RU"/>
        </w:rPr>
        <w:t xml:space="preserve"> </w:t>
      </w:r>
      <w:r w:rsidR="002A3451">
        <w:rPr>
          <w:rFonts w:cs="Times New Roman"/>
          <w:bCs/>
          <w:color w:val="auto"/>
          <w:sz w:val="28"/>
          <w:szCs w:val="28"/>
          <w:lang w:bidi="ru-RU"/>
        </w:rPr>
        <w:t xml:space="preserve">    </w:t>
      </w:r>
      <w:r w:rsidR="00956CCD" w:rsidRPr="00077560">
        <w:rPr>
          <w:rFonts w:cs="Times New Roman"/>
          <w:bCs/>
          <w:color w:val="auto"/>
          <w:sz w:val="28"/>
          <w:szCs w:val="28"/>
          <w:lang w:bidi="ru-RU"/>
        </w:rPr>
        <w:t>Каждое образовательное учреждение</w:t>
      </w:r>
      <w:r w:rsidR="003416F9" w:rsidRPr="00077560">
        <w:rPr>
          <w:rFonts w:cs="Times New Roman"/>
          <w:bCs/>
          <w:color w:val="auto"/>
          <w:sz w:val="28"/>
          <w:szCs w:val="28"/>
          <w:lang w:bidi="ru-RU"/>
        </w:rPr>
        <w:t xml:space="preserve"> предоставляет </w:t>
      </w:r>
      <w:r w:rsidR="00604D5C" w:rsidRPr="002A3451">
        <w:rPr>
          <w:rFonts w:cs="Times New Roman"/>
          <w:b/>
          <w:bCs/>
          <w:i/>
          <w:color w:val="auto"/>
          <w:sz w:val="28"/>
          <w:szCs w:val="28"/>
          <w:lang w:bidi="ru-RU"/>
        </w:rPr>
        <w:t>трех экспертов</w:t>
      </w:r>
      <w:r w:rsidR="003416F9" w:rsidRPr="00077560">
        <w:rPr>
          <w:rFonts w:cs="Times New Roman"/>
          <w:bCs/>
          <w:color w:val="auto"/>
          <w:sz w:val="28"/>
          <w:szCs w:val="28"/>
          <w:lang w:bidi="ru-RU"/>
        </w:rPr>
        <w:t xml:space="preserve"> для осуществления независимой оценки качества дополнительных общеобразовательных программ.</w:t>
      </w:r>
      <w:bookmarkStart w:id="2" w:name="_Hlk81818352"/>
    </w:p>
    <w:p w:rsidR="00956CCD" w:rsidRPr="00D61ED2" w:rsidRDefault="00D61ED2" w:rsidP="002A3451">
      <w:pPr>
        <w:tabs>
          <w:tab w:val="left" w:pos="709"/>
          <w:tab w:val="left" w:pos="993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  <w:r>
        <w:rPr>
          <w:rFonts w:cs="Times New Roman"/>
          <w:bCs/>
          <w:color w:val="auto"/>
          <w:sz w:val="28"/>
          <w:szCs w:val="28"/>
          <w:lang w:bidi="ru-RU"/>
        </w:rPr>
        <w:t xml:space="preserve">2.2.  </w:t>
      </w:r>
      <w:r w:rsidR="002A3451">
        <w:rPr>
          <w:rFonts w:cs="Times New Roman"/>
          <w:bCs/>
          <w:color w:val="auto"/>
          <w:sz w:val="28"/>
          <w:szCs w:val="28"/>
          <w:lang w:bidi="ru-RU"/>
        </w:rPr>
        <w:t xml:space="preserve"> </w:t>
      </w:r>
      <w:r w:rsidR="003416F9" w:rsidRPr="00D61ED2">
        <w:rPr>
          <w:rFonts w:cs="Times New Roman"/>
          <w:bCs/>
          <w:color w:val="auto"/>
          <w:sz w:val="28"/>
          <w:szCs w:val="28"/>
          <w:lang w:bidi="ru-RU"/>
        </w:rPr>
        <w:t xml:space="preserve">Персональный состав </w:t>
      </w:r>
      <w:r w:rsidR="00956CCD" w:rsidRPr="00D61ED2">
        <w:rPr>
          <w:rFonts w:cs="Times New Roman"/>
          <w:bCs/>
          <w:color w:val="auto"/>
          <w:sz w:val="28"/>
          <w:szCs w:val="28"/>
          <w:lang w:bidi="ru-RU"/>
        </w:rPr>
        <w:t xml:space="preserve">муниципального </w:t>
      </w:r>
      <w:r w:rsidR="003416F9" w:rsidRPr="00D61ED2">
        <w:rPr>
          <w:rFonts w:cs="Times New Roman"/>
          <w:bCs/>
          <w:color w:val="auto"/>
          <w:sz w:val="28"/>
          <w:szCs w:val="28"/>
          <w:lang w:bidi="ru-RU"/>
        </w:rPr>
        <w:t xml:space="preserve">экспертного совета по НОК </w:t>
      </w:r>
      <w:proofErr w:type="gramStart"/>
      <w:r w:rsidR="003416F9" w:rsidRPr="00D61ED2">
        <w:rPr>
          <w:rFonts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D61ED2">
        <w:rPr>
          <w:rFonts w:cs="Times New Roman"/>
          <w:bCs/>
          <w:color w:val="auto"/>
          <w:sz w:val="28"/>
          <w:szCs w:val="28"/>
          <w:lang w:bidi="ru-RU"/>
        </w:rPr>
        <w:t xml:space="preserve"> утверждается приказом</w:t>
      </w:r>
      <w:bookmarkEnd w:id="2"/>
      <w:r w:rsidR="003416F9" w:rsidRPr="00D61ED2">
        <w:rPr>
          <w:rFonts w:cs="Times New Roman"/>
          <w:bCs/>
          <w:color w:val="auto"/>
          <w:sz w:val="28"/>
          <w:szCs w:val="28"/>
          <w:lang w:bidi="ru-RU"/>
        </w:rPr>
        <w:t xml:space="preserve"> </w:t>
      </w:r>
      <w:r w:rsidR="00956CCD" w:rsidRPr="00D61ED2">
        <w:rPr>
          <w:rFonts w:cs="Times New Roman"/>
          <w:bCs/>
          <w:color w:val="auto"/>
          <w:sz w:val="28"/>
          <w:szCs w:val="28"/>
          <w:lang w:bidi="ru-RU"/>
        </w:rPr>
        <w:t>отдела образования администрации Советского района Республики Крым.</w:t>
      </w:r>
      <w:bookmarkStart w:id="3" w:name="_Hlk81818463"/>
    </w:p>
    <w:p w:rsidR="003416F9" w:rsidRDefault="00D61ED2" w:rsidP="00D61ED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2.3.</w:t>
      </w:r>
      <w:r w:rsidR="00956CCD" w:rsidRPr="00956CCD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</w:t>
      </w:r>
      <w:r w:rsidR="002A3451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   </w:t>
      </w:r>
      <w:r w:rsidR="003416F9" w:rsidRPr="00956CCD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Члены </w:t>
      </w:r>
      <w:r w:rsidR="00956CCD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муниципального </w:t>
      </w:r>
      <w:r w:rsidR="003416F9" w:rsidRPr="00956CCD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экспертного совета по НОК </w:t>
      </w:r>
      <w:proofErr w:type="gramStart"/>
      <w:r w:rsidR="003416F9" w:rsidRPr="00956CCD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956CCD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принимают участие в его работе на безвозмездной основе</w:t>
      </w:r>
      <w:bookmarkEnd w:id="3"/>
      <w:r w:rsidR="003416F9" w:rsidRPr="00956CCD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.</w:t>
      </w:r>
    </w:p>
    <w:p w:rsidR="00077560" w:rsidRDefault="00077560" w:rsidP="0007756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</w:p>
    <w:p w:rsidR="00077560" w:rsidRPr="002A3451" w:rsidRDefault="00077560" w:rsidP="002A3451">
      <w:pPr>
        <w:tabs>
          <w:tab w:val="left" w:pos="993"/>
        </w:tabs>
        <w:jc w:val="center"/>
        <w:rPr>
          <w:rFonts w:cs="Times New Roman"/>
          <w:b/>
          <w:bCs/>
          <w:color w:val="auto"/>
          <w:sz w:val="28"/>
          <w:szCs w:val="28"/>
          <w:lang w:bidi="ru-RU"/>
        </w:rPr>
      </w:pPr>
      <w:r w:rsidRPr="002A3451">
        <w:rPr>
          <w:rFonts w:cs="Times New Roman"/>
          <w:b/>
          <w:bCs/>
          <w:color w:val="auto"/>
          <w:sz w:val="28"/>
          <w:szCs w:val="28"/>
          <w:lang w:bidi="ru-RU"/>
        </w:rPr>
        <w:t>3.</w:t>
      </w:r>
      <w:r w:rsidRPr="002A3451">
        <w:rPr>
          <w:rFonts w:cs="Times New Roman"/>
          <w:bCs/>
          <w:color w:val="auto"/>
          <w:sz w:val="28"/>
          <w:szCs w:val="28"/>
          <w:lang w:bidi="ru-RU"/>
        </w:rPr>
        <w:t xml:space="preserve"> </w:t>
      </w:r>
      <w:r w:rsidRPr="002A3451">
        <w:rPr>
          <w:rFonts w:cs="Times New Roman"/>
          <w:b/>
          <w:bCs/>
          <w:color w:val="auto"/>
          <w:sz w:val="28"/>
          <w:szCs w:val="28"/>
          <w:lang w:bidi="ru-RU"/>
        </w:rPr>
        <w:t>Сроки</w:t>
      </w:r>
      <w:r w:rsidR="003F1F57" w:rsidRPr="002A3451">
        <w:rPr>
          <w:rFonts w:cs="Times New Roman"/>
          <w:b/>
          <w:bCs/>
          <w:color w:val="auto"/>
          <w:sz w:val="28"/>
          <w:szCs w:val="28"/>
          <w:lang w:bidi="ru-RU"/>
        </w:rPr>
        <w:t xml:space="preserve">, этапы и порядок </w:t>
      </w:r>
      <w:r w:rsidRPr="002A3451">
        <w:rPr>
          <w:rFonts w:cs="Times New Roman"/>
          <w:b/>
          <w:bCs/>
          <w:color w:val="auto"/>
          <w:sz w:val="28"/>
          <w:szCs w:val="28"/>
          <w:lang w:bidi="ru-RU"/>
        </w:rPr>
        <w:t xml:space="preserve"> проведения экспертизы</w:t>
      </w:r>
    </w:p>
    <w:p w:rsidR="00077560" w:rsidRDefault="00077560" w:rsidP="0007756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</w:p>
    <w:p w:rsidR="003416F9" w:rsidRPr="00885530" w:rsidRDefault="003F1F57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3.1. </w:t>
      </w:r>
      <w:r w:rsidR="002A3451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 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Независимая оценка качества дополнительных общеобразовательных программ проводится в два этапа:</w:t>
      </w:r>
    </w:p>
    <w:p w:rsidR="00FB1C9A" w:rsidRDefault="002A3451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bidi="ru-RU"/>
        </w:rPr>
        <w:t xml:space="preserve">       </w:t>
      </w:r>
      <w:r w:rsidR="003416F9" w:rsidRPr="003F1F57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bidi="ru-RU"/>
        </w:rPr>
        <w:t>I этап муниципальный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</w:t>
      </w:r>
      <w:r w:rsidR="00FB1C9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- </w:t>
      </w:r>
      <w:r w:rsidR="003F1F57" w:rsidRPr="003F1F57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bidi="ru-RU"/>
        </w:rPr>
        <w:t>15 апреля</w:t>
      </w:r>
      <w:r w:rsidR="007D150A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bidi="ru-RU"/>
        </w:rPr>
        <w:t xml:space="preserve"> – 27 мая</w:t>
      </w:r>
      <w:r w:rsidR="003F1F57" w:rsidRPr="003F1F57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bidi="ru-RU"/>
        </w:rPr>
        <w:t xml:space="preserve"> </w:t>
      </w:r>
      <w:r w:rsidR="00DC6FE2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– М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униципальный опорный центр </w:t>
      </w:r>
      <w:r w:rsidR="00DC6FE2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дополнительного образования Советского района 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(далее – МОЦ) организует НОК </w:t>
      </w:r>
      <w:proofErr w:type="gramStart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на муниципальном уровне. </w:t>
      </w:r>
    </w:p>
    <w:p w:rsidR="003416F9" w:rsidRPr="00885530" w:rsidRDefault="002A3451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     </w:t>
      </w:r>
      <w:r w:rsidR="00FB1C9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До </w:t>
      </w:r>
      <w:r w:rsidR="00604D5C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>29</w:t>
      </w:r>
      <w:r w:rsidR="00FB1C9A" w:rsidRPr="00DC6FE2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апреля</w:t>
      </w:r>
      <w:r w:rsidR="00FB1C9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о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бразовательная организация размещает карточку дополнительно</w:t>
      </w:r>
      <w:r w:rsidR="001266F8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й общеобразовательной программы, реализуемой в 2022/2023 учебном году, 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в АИС «Навигатор» и направляет в МОЦ:</w:t>
      </w:r>
    </w:p>
    <w:p w:rsidR="003416F9" w:rsidRPr="00885530" w:rsidRDefault="003416F9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- дополнительную общеобразовательную программу в формате PDF;</w:t>
      </w:r>
    </w:p>
    <w:p w:rsidR="003416F9" w:rsidRPr="00885530" w:rsidRDefault="003416F9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- заявку на проведение НОК </w:t>
      </w:r>
      <w:proofErr w:type="gramStart"/>
      <w:r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на муниципальном уровне</w:t>
      </w:r>
      <w:r w:rsidR="00FB1C9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(Приложение1)</w:t>
      </w:r>
      <w:r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;</w:t>
      </w:r>
    </w:p>
    <w:p w:rsidR="003416F9" w:rsidRPr="00885530" w:rsidRDefault="003416F9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- согласие на обработку персональных данных</w:t>
      </w:r>
      <w:r w:rsidR="00FB1C9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(Приложение 2)</w:t>
      </w:r>
      <w:r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.</w:t>
      </w:r>
    </w:p>
    <w:p w:rsidR="004F2DC0" w:rsidRDefault="002A3451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      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МОЦ направляет программы муниципальному экспертному совету по проведению НОК </w:t>
      </w:r>
      <w:proofErr w:type="gramStart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, эксперты оценивают дополнительные общеобразовательные программы в соответствии с экспертным листом оценки качества дополнительной общеобразовательной программы (приказ Министерства образования, науки и молодёжи Республики Крым от 25 июня 2021 г. № 1096 «Об утверждении Регламента проведения независимой оценки качества дополнительных образовательных программ в Республике Крым в 2021-2022 годах») и МОЦ доводит до сведения образовательной организации заключение муниципального экспертного совета по проведению НОК </w:t>
      </w:r>
      <w:proofErr w:type="gramStart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(в течение 7 рабочих дней с момента подачи дополнительной общеобразовательной программы). Для завершения первого этапа НОК </w:t>
      </w:r>
      <w:proofErr w:type="gramStart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программа должна получить не менее 3 оценок экспертов и набрать проходной балл (23 балла). </w:t>
      </w:r>
    </w:p>
    <w:p w:rsidR="003416F9" w:rsidRPr="00A6380A" w:rsidRDefault="002A3451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       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По итогам НОК </w:t>
      </w:r>
      <w:proofErr w:type="gramStart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на муниципальном уровне МОЦ направляет в региональный модельный центр дополнительного образования детей </w:t>
      </w:r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lastRenderedPageBreak/>
        <w:t xml:space="preserve">Республики Крым (далее – РМЦ) протокол и приказ об итогах проведения I этапа НОК ДОП (заверяется подписью руководителя МОЦ, печатью направляющей организации) и комплексную заявку (заверяется подписью руководителя МОЦ, печатью направляющей организации) на проведение НОК ДОП на региональном уровне, а также информирует образовательные организации о необходимости загрузить в АИС «Навигатор» дополнительные общеобразовательные программы (в формате PDF) для проведения НОК </w:t>
      </w:r>
      <w:proofErr w:type="gramStart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88553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на региональном уровне.</w:t>
      </w:r>
    </w:p>
    <w:p w:rsidR="003416F9" w:rsidRDefault="002A3451" w:rsidP="00076C7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bidi="ru-RU"/>
        </w:rPr>
        <w:t xml:space="preserve">       </w:t>
      </w:r>
      <w:r w:rsidR="003416F9" w:rsidRPr="004F2DC0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bidi="ru-RU"/>
        </w:rPr>
        <w:t>II этап региональный</w:t>
      </w:r>
      <w:r w:rsidR="004F2DC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– Региональный модельный центр (далее РМЦ)</w:t>
      </w:r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организует НОК </w:t>
      </w:r>
      <w:proofErr w:type="gramStart"/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на региональном уровне. Посредством АИС «Навигатор» направляет региональному экспертному совету представленные МОЦ материалы для проведения НОК </w:t>
      </w:r>
      <w:proofErr w:type="gramStart"/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на региональном уровне (в течение 7 рабочих дней). Результаты НОК </w:t>
      </w:r>
      <w:proofErr w:type="gramStart"/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с помощью АИС «Навигатор» оформляются в формате электронного экспертного листа оценки качества дополнительной общеобразовательной программы. НОК </w:t>
      </w:r>
      <w:proofErr w:type="gramStart"/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A6380A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считается завершенной в случае получения дополнительной общеобразовательной программой не менее 3 оценок экспертов и набрав проходной балл (23 балла).</w:t>
      </w:r>
    </w:p>
    <w:p w:rsidR="003416F9" w:rsidRPr="00A6380A" w:rsidRDefault="002A3451" w:rsidP="00076C72">
      <w:pPr>
        <w:tabs>
          <w:tab w:val="left" w:pos="993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  <w:r>
        <w:rPr>
          <w:rFonts w:cs="Times New Roman"/>
          <w:bCs/>
          <w:color w:val="auto"/>
          <w:sz w:val="28"/>
          <w:szCs w:val="28"/>
          <w:lang w:bidi="ru-RU"/>
        </w:rPr>
        <w:t xml:space="preserve">      </w:t>
      </w:r>
      <w:r w:rsidR="003416F9" w:rsidRPr="00A6380A">
        <w:rPr>
          <w:rFonts w:cs="Times New Roman"/>
          <w:bCs/>
          <w:color w:val="auto"/>
          <w:sz w:val="28"/>
          <w:szCs w:val="28"/>
          <w:lang w:bidi="ru-RU"/>
        </w:rPr>
        <w:t xml:space="preserve">РМЦ ДОД РК (ГБОУ ДО РК «ДДЮТ») организует работу регионального экспертного совета по НОК </w:t>
      </w:r>
      <w:proofErr w:type="gramStart"/>
      <w:r w:rsidR="003416F9" w:rsidRPr="00A6380A">
        <w:rPr>
          <w:rFonts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="003416F9" w:rsidRPr="00A6380A">
        <w:rPr>
          <w:rFonts w:cs="Times New Roman"/>
          <w:bCs/>
          <w:color w:val="auto"/>
          <w:sz w:val="28"/>
          <w:szCs w:val="28"/>
          <w:lang w:bidi="ru-RU"/>
        </w:rPr>
        <w:t>, осуществляет организационно-техническое и документационное обеспечение деятельности региональног</w:t>
      </w:r>
      <w:r w:rsidR="007D0857">
        <w:rPr>
          <w:rFonts w:cs="Times New Roman"/>
          <w:bCs/>
          <w:color w:val="auto"/>
          <w:sz w:val="28"/>
          <w:szCs w:val="28"/>
          <w:lang w:bidi="ru-RU"/>
        </w:rPr>
        <w:t>о экспертного совета по НОК ДОП:</w:t>
      </w:r>
    </w:p>
    <w:p w:rsidR="003416F9" w:rsidRPr="00044796" w:rsidRDefault="003416F9" w:rsidP="00076C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РМЦ ДОД РК (ГБОУ ДО РК «ДДЮТ») п</w:t>
      </w:r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роводит анализ информации, представленной экспертами в протоколах экспертной оценки дополнительной общеобразовательной программы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.</w:t>
      </w:r>
    </w:p>
    <w:p w:rsidR="003416F9" w:rsidRPr="00044796" w:rsidRDefault="003416F9" w:rsidP="00076C7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 w:rsidRPr="00F73133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РМЦ ДОД РК (ГБОУ ДО РК «ДДЮТ»)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ф</w:t>
      </w:r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ормирует итоговый документ (заключение), подготовленный по результатам экспертизы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</w:t>
      </w:r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региональн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ого</w:t>
      </w:r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экспертн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ого</w:t>
      </w:r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совет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а</w:t>
      </w:r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по НОК </w:t>
      </w:r>
      <w:proofErr w:type="gramStart"/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ДОП</w:t>
      </w:r>
      <w:proofErr w:type="gramEnd"/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, и направляет его на рассмотрение общественного совета при Министерстве образования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, науки и молодежи Республики Крым </w:t>
      </w:r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(далее – общественный совет) не позднее, чем за 5 рабочих дней до его заседания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.</w:t>
      </w:r>
    </w:p>
    <w:p w:rsidR="003416F9" w:rsidRDefault="003416F9" w:rsidP="00076C7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РМЦ ДОД РК (ГБОУ ДО РК «ДДЮТ») </w:t>
      </w:r>
      <w:r w:rsidRPr="000447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доводит до сведения образовательной организации (индивидуального предпринимателя, представителя организации, авторов программ), представивших на общественную экспертизу материалы, информацию о результатах общественной экспертизы в течение 3 рабочих дней после утверждения результатов на заседании общественного совета.</w:t>
      </w:r>
    </w:p>
    <w:p w:rsidR="003416F9" w:rsidRDefault="003416F9" w:rsidP="00076C7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 w:rsidRPr="00176250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РМЦ ДОД РК (ГБОУ ДО РК «ДДЮТ»)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осуществляет распределение дополнительных общеобразовательных программ, поступивших на экспертизу, между экспертами посредством ИС в течение трех рабочих дней после регистрации.</w:t>
      </w:r>
    </w:p>
    <w:p w:rsidR="003416F9" w:rsidRDefault="003416F9" w:rsidP="00076C7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 проведения общественной экспертизы программы устанавливается в соответствии с требованиями части 8 статьи 22 Федерального закона от 21 июля 2014 г. № 212-ФЗ «Об основах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общественного контроля в Российской Федерации» (с изменениями на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27 декабря 2018 г.).</w:t>
      </w:r>
    </w:p>
    <w:p w:rsidR="003416F9" w:rsidRDefault="003416F9" w:rsidP="00076C72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proofErr w:type="gramStart"/>
      <w:r w:rsidRPr="00F42CA9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Общественная экспертиза программ осуществляется по критериям оценки дополнительных общеобразовательных программ, заявленных на общественную экспертизу, определенным в соответствии с приоритетными задачами функционирования и развития системы дополнительного образования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Республики Крым (Приложение 1 к приказу Министерства образования, науки и молодежи Республики Крым от 25.06.2021 г. № 1096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br/>
        <w:t xml:space="preserve">«Об утверждении Регламента проведения </w:t>
      </w:r>
      <w:r w:rsidRPr="00F42CA9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независимой оценки качества дополнительных общеобразовательных программ Республики Крым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в 2021-2022 годах).</w:t>
      </w:r>
      <w:proofErr w:type="gramEnd"/>
    </w:p>
    <w:p w:rsidR="003416F9" w:rsidRDefault="003416F9" w:rsidP="00076C72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 w:rsidRPr="00F42CA9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Результаты общественной экспертизы оформляются экспертом в форме экспертного листа оценки дополнительной общеобразовательной программы (приложение № 2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к приказу Министерства образования, науки и молодежи Республики Крым от 25.06.2021 г. № 1096 «Об утверждении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Регламента проведения </w:t>
      </w:r>
      <w:r w:rsidRPr="00F42CA9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независимой оценки качества дополнительных общеобразовательных программ Республики</w:t>
      </w:r>
      <w:proofErr w:type="gramEnd"/>
      <w:r w:rsidRPr="00F42CA9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Крым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в 2021-2022 годах</w:t>
      </w:r>
      <w:r w:rsidRPr="00F42CA9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) посредством ИС.</w:t>
      </w:r>
    </w:p>
    <w:p w:rsidR="003416F9" w:rsidRDefault="003416F9" w:rsidP="00076C72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</w:pPr>
      <w:r w:rsidRPr="00F42CA9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Для того чтобы общественная экспертиза программы считалась завершенной, программа должна получить не менее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трех</w:t>
      </w:r>
      <w:r w:rsidRPr="00F42CA9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оценок от различных экспертов.</w:t>
      </w: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23E7F" w:rsidRPr="00076C72" w:rsidRDefault="00323E7F" w:rsidP="00323E7F">
      <w:pPr>
        <w:rPr>
          <w:b/>
          <w:i/>
        </w:rPr>
      </w:pPr>
      <w:bookmarkStart w:id="4" w:name="_GoBack"/>
      <w:r>
        <w:lastRenderedPageBreak/>
        <w:t xml:space="preserve">                                                                            </w:t>
      </w:r>
      <w:r w:rsidRPr="00076C72">
        <w:t xml:space="preserve">Приложение </w:t>
      </w:r>
      <w:r>
        <w:t>1</w:t>
      </w: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</w:rPr>
      </w:pPr>
      <w:r>
        <w:t xml:space="preserve">                                                                     </w:t>
      </w:r>
      <w:r w:rsidRPr="00076C72">
        <w:t xml:space="preserve">к Положению </w:t>
      </w:r>
      <w:r>
        <w:t>о</w:t>
      </w:r>
      <w:r w:rsidRPr="00076C72">
        <w:rPr>
          <w:bCs/>
          <w:color w:val="auto"/>
        </w:rPr>
        <w:t xml:space="preserve"> </w:t>
      </w:r>
      <w:proofErr w:type="gramStart"/>
      <w:r w:rsidRPr="00076C72">
        <w:rPr>
          <w:bCs/>
          <w:color w:val="auto"/>
        </w:rPr>
        <w:t>муниципальном</w:t>
      </w:r>
      <w:proofErr w:type="gramEnd"/>
      <w:r w:rsidRPr="00076C72">
        <w:rPr>
          <w:bCs/>
          <w:color w:val="auto"/>
        </w:rPr>
        <w:t xml:space="preserve"> экспертном </w:t>
      </w: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      </w:t>
      </w:r>
      <w:proofErr w:type="gramStart"/>
      <w:r w:rsidRPr="00076C72">
        <w:rPr>
          <w:bCs/>
          <w:color w:val="auto"/>
        </w:rPr>
        <w:t>совете</w:t>
      </w:r>
      <w:proofErr w:type="gramEnd"/>
      <w:r w:rsidRPr="00076C72">
        <w:rPr>
          <w:bCs/>
          <w:color w:val="auto"/>
        </w:rPr>
        <w:t xml:space="preserve"> по проведению независимой оценки</w:t>
      </w: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</w:t>
      </w:r>
      <w:r w:rsidRPr="00076C72">
        <w:rPr>
          <w:bCs/>
          <w:color w:val="auto"/>
        </w:rPr>
        <w:t xml:space="preserve">качества дополнительных </w:t>
      </w:r>
      <w:r>
        <w:rPr>
          <w:bCs/>
          <w:color w:val="auto"/>
        </w:rPr>
        <w:t>программ</w:t>
      </w: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</w:rPr>
      </w:pP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245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sz w:val="28"/>
          <w:szCs w:val="28"/>
          <w:bdr w:val="none" w:sz="0" w:space="0" w:color="auto"/>
        </w:rPr>
        <w:t>В</w:t>
      </w:r>
    </w:p>
    <w:p w:rsidR="00323E7F" w:rsidRPr="00835929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245"/>
        <w:jc w:val="both"/>
        <w:rPr>
          <w:rFonts w:eastAsia="Times New Roman" w:cs="Times New Roman"/>
          <w:sz w:val="22"/>
          <w:szCs w:val="22"/>
          <w:bdr w:val="none" w:sz="0" w:space="0" w:color="auto"/>
        </w:rPr>
      </w:pPr>
      <w:r>
        <w:rPr>
          <w:rFonts w:eastAsia="Times New Roman" w:cs="Times New Roman"/>
          <w:sz w:val="28"/>
          <w:szCs w:val="28"/>
          <w:bdr w:val="none" w:sz="0" w:space="0" w:color="auto"/>
        </w:rPr>
        <w:t>муниципальный опорный центр</w:t>
      </w:r>
      <w:r w:rsidRPr="00EB5972">
        <w:rPr>
          <w:rFonts w:eastAsia="Times New Roman" w:cs="Times New Roman"/>
          <w:sz w:val="28"/>
          <w:szCs w:val="28"/>
          <w:bdr w:val="none" w:sz="0" w:space="0" w:color="auto"/>
        </w:rPr>
        <w:t xml:space="preserve"> дополнительного образования детей</w:t>
      </w:r>
      <w:r>
        <w:rPr>
          <w:rFonts w:eastAsia="Times New Roman" w:cs="Times New Roman"/>
          <w:sz w:val="28"/>
          <w:szCs w:val="28"/>
          <w:bdr w:val="none" w:sz="0" w:space="0" w:color="auto"/>
        </w:rPr>
        <w:t xml:space="preserve"> Советского района</w:t>
      </w: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245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sz w:val="28"/>
          <w:szCs w:val="28"/>
          <w:bdr w:val="none" w:sz="0" w:space="0" w:color="auto"/>
        </w:rPr>
        <w:t>_____________________________</w:t>
      </w: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245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EB5972">
        <w:rPr>
          <w:rFonts w:eastAsia="Times New Roman" w:cs="Times New Roman"/>
          <w:sz w:val="22"/>
          <w:szCs w:val="22"/>
          <w:bdr w:val="none" w:sz="0" w:space="0" w:color="auto"/>
        </w:rPr>
        <w:t>(наименование образовательной организации)</w:t>
      </w: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/>
        </w:rPr>
      </w:pP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/>
        </w:rPr>
      </w:pP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/>
        </w:rPr>
      </w:pP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/>
        </w:rPr>
      </w:pP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/>
        </w:rPr>
      </w:pP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EB5972">
        <w:rPr>
          <w:rFonts w:eastAsia="Times New Roman" w:cs="Times New Roman"/>
          <w:b/>
          <w:bCs/>
          <w:sz w:val="28"/>
          <w:szCs w:val="28"/>
          <w:bdr w:val="none" w:sz="0" w:space="0" w:color="auto"/>
        </w:rPr>
        <w:t>ЗАЯВКА</w:t>
      </w: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EB5972">
        <w:rPr>
          <w:rFonts w:eastAsia="Times New Roman" w:cs="Times New Roman"/>
          <w:b/>
          <w:bCs/>
          <w:sz w:val="28"/>
          <w:szCs w:val="28"/>
          <w:bdr w:val="none" w:sz="0" w:space="0" w:color="auto"/>
        </w:rPr>
        <w:t>на проведение независимой оценки качества дополнительной общеобразовательной программы на муниципальном уровне</w:t>
      </w: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8"/>
          <w:szCs w:val="28"/>
          <w:bdr w:val="none" w:sz="0" w:space="0" w:color="auto"/>
        </w:rPr>
      </w:pP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EB5972">
        <w:rPr>
          <w:rFonts w:eastAsia="Times New Roman" w:cs="Times New Roman"/>
          <w:bdr w:val="none" w:sz="0" w:space="0" w:color="auto"/>
        </w:rPr>
        <w:t>Прошу провести независимую оценку качества дополнительной общеобразовательной программы</w:t>
      </w:r>
      <w:r w:rsidRPr="0030485D">
        <w:rPr>
          <w:rFonts w:eastAsia="Times New Roman" w:cs="Times New Roman"/>
          <w:bdr w:val="none" w:sz="0" w:space="0" w:color="auto"/>
        </w:rPr>
        <w:t xml:space="preserve"> _____________________________________</w:t>
      </w:r>
      <w:r>
        <w:rPr>
          <w:rFonts w:eastAsia="Times New Roman" w:cs="Times New Roman"/>
          <w:bdr w:val="none" w:sz="0" w:space="0" w:color="auto"/>
        </w:rPr>
        <w:t>___________</w:t>
      </w: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</w:rPr>
      </w:pPr>
      <w:r w:rsidRPr="00EB5972">
        <w:rPr>
          <w:rFonts w:eastAsia="Times New Roman" w:cs="Times New Roman"/>
          <w:bdr w:val="none" w:sz="0" w:space="0" w:color="auto"/>
        </w:rPr>
        <w:t xml:space="preserve">(наименование программы, идентификационный номер в </w:t>
      </w:r>
      <w:r w:rsidRPr="0030485D">
        <w:rPr>
          <w:rFonts w:eastAsia="Times New Roman" w:cs="Times New Roman"/>
          <w:bdr w:val="none" w:sz="0" w:space="0" w:color="auto"/>
        </w:rPr>
        <w:t>АИС</w:t>
      </w:r>
      <w:r w:rsidRPr="00EB5972">
        <w:rPr>
          <w:rFonts w:eastAsia="Times New Roman" w:cs="Times New Roman"/>
          <w:bdr w:val="none" w:sz="0" w:space="0" w:color="auto"/>
        </w:rPr>
        <w:t xml:space="preserve"> </w:t>
      </w:r>
      <w:r w:rsidRPr="0030485D">
        <w:rPr>
          <w:rFonts w:eastAsia="Times New Roman" w:cs="Times New Roman"/>
          <w:bdr w:val="none" w:sz="0" w:space="0" w:color="auto"/>
        </w:rPr>
        <w:t>«</w:t>
      </w:r>
      <w:r w:rsidRPr="00EB5972">
        <w:rPr>
          <w:rFonts w:eastAsia="Times New Roman" w:cs="Times New Roman"/>
          <w:bdr w:val="none" w:sz="0" w:space="0" w:color="auto"/>
        </w:rPr>
        <w:t xml:space="preserve">Навигатор дополнительного образования </w:t>
      </w:r>
      <w:r w:rsidRPr="0030485D">
        <w:rPr>
          <w:rFonts w:eastAsia="Times New Roman" w:cs="Times New Roman"/>
          <w:bdr w:val="none" w:sz="0" w:space="0" w:color="auto"/>
        </w:rPr>
        <w:t>Республики Крым</w:t>
      </w:r>
      <w:r w:rsidRPr="00EB5972">
        <w:rPr>
          <w:rFonts w:eastAsia="Times New Roman" w:cs="Times New Roman"/>
          <w:bdr w:val="none" w:sz="0" w:space="0" w:color="auto"/>
        </w:rPr>
        <w:t>")</w:t>
      </w:r>
    </w:p>
    <w:p w:rsidR="00323E7F" w:rsidRPr="0030485D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</w:rPr>
      </w:pPr>
      <w:r w:rsidRPr="00EB5972">
        <w:rPr>
          <w:rFonts w:eastAsia="Times New Roman" w:cs="Times New Roman"/>
          <w:bdr w:val="none" w:sz="0" w:space="0" w:color="auto"/>
        </w:rPr>
        <w:t>Приложение:</w:t>
      </w:r>
    </w:p>
    <w:p w:rsidR="00323E7F" w:rsidRPr="00EB5972" w:rsidRDefault="00323E7F" w:rsidP="00323E7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  <w:r w:rsidRPr="00EB5972">
        <w:rPr>
          <w:rFonts w:eastAsia="Times New Roman" w:cs="Times New Roman"/>
          <w:bdr w:val="none" w:sz="0" w:space="0" w:color="auto"/>
        </w:rPr>
        <w:t>дополнительная общеобразовательная программа (на бумажном носителе или в электронном виде</w:t>
      </w:r>
      <w:r w:rsidRPr="0030485D">
        <w:rPr>
          <w:rFonts w:eastAsia="Times New Roman" w:cs="Times New Roman"/>
          <w:bdr w:val="none" w:sz="0" w:space="0" w:color="auto"/>
        </w:rPr>
        <w:t xml:space="preserve"> в формате </w:t>
      </w:r>
      <w:r w:rsidRPr="0030485D">
        <w:rPr>
          <w:rFonts w:eastAsia="Times New Roman" w:cs="Times New Roman"/>
          <w:bdr w:val="none" w:sz="0" w:space="0" w:color="auto"/>
          <w:lang w:val="en-US"/>
        </w:rPr>
        <w:t>PDF</w:t>
      </w:r>
      <w:r w:rsidRPr="00EB5972">
        <w:rPr>
          <w:rFonts w:eastAsia="Times New Roman" w:cs="Times New Roman"/>
          <w:bdr w:val="none" w:sz="0" w:space="0" w:color="auto"/>
        </w:rPr>
        <w:t>);</w:t>
      </w:r>
    </w:p>
    <w:p w:rsidR="00323E7F" w:rsidRPr="00EB5972" w:rsidRDefault="00323E7F" w:rsidP="00323E7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  <w:r w:rsidRPr="00EB5972">
        <w:rPr>
          <w:rFonts w:eastAsia="Times New Roman" w:cs="Times New Roman"/>
          <w:bdr w:val="none" w:sz="0" w:space="0" w:color="auto"/>
        </w:rPr>
        <w:t>согласие на обработку персональных данных.</w:t>
      </w:r>
    </w:p>
    <w:p w:rsidR="00323E7F" w:rsidRPr="0030485D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</w:p>
    <w:p w:rsidR="00323E7F" w:rsidRPr="0030485D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</w:p>
    <w:p w:rsidR="00323E7F" w:rsidRPr="0030485D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  <w:r w:rsidRPr="0030485D">
        <w:rPr>
          <w:rFonts w:eastAsia="Times New Roman" w:cs="Times New Roman"/>
          <w:bdr w:val="none" w:sz="0" w:space="0" w:color="auto"/>
        </w:rPr>
        <w:t xml:space="preserve">«_____» </w:t>
      </w:r>
      <w:r w:rsidRPr="00EB5972">
        <w:rPr>
          <w:rFonts w:eastAsia="Times New Roman" w:cs="Times New Roman"/>
          <w:bdr w:val="none" w:sz="0" w:space="0" w:color="auto"/>
        </w:rPr>
        <w:t>20</w:t>
      </w:r>
      <w:r w:rsidRPr="0030485D">
        <w:rPr>
          <w:rFonts w:eastAsia="Times New Roman" w:cs="Times New Roman"/>
          <w:bdr w:val="none" w:sz="0" w:space="0" w:color="auto"/>
        </w:rPr>
        <w:t>2___</w:t>
      </w:r>
      <w:r w:rsidRPr="00EB5972">
        <w:rPr>
          <w:rFonts w:eastAsia="Times New Roman" w:cs="Times New Roman"/>
          <w:bdr w:val="none" w:sz="0" w:space="0" w:color="auto"/>
        </w:rPr>
        <w:t>г.</w:t>
      </w:r>
      <w:r w:rsidRPr="00EB5972">
        <w:rPr>
          <w:rFonts w:eastAsia="Times New Roman" w:cs="Times New Roman"/>
          <w:bdr w:val="none" w:sz="0" w:space="0" w:color="auto"/>
        </w:rPr>
        <w:tab/>
      </w:r>
      <w:r w:rsidRPr="00EB5972">
        <w:rPr>
          <w:rFonts w:eastAsia="Times New Roman" w:cs="Times New Roman"/>
          <w:bdr w:val="none" w:sz="0" w:space="0" w:color="auto"/>
        </w:rPr>
        <w:tab/>
      </w:r>
      <w:r>
        <w:rPr>
          <w:rFonts w:eastAsia="Times New Roman" w:cs="Times New Roman"/>
          <w:bdr w:val="none" w:sz="0" w:space="0" w:color="auto"/>
        </w:rPr>
        <w:t>________________________                   __________________</w:t>
      </w:r>
    </w:p>
    <w:p w:rsidR="00323E7F" w:rsidRPr="00D524BE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jc w:val="both"/>
        <w:rPr>
          <w:rFonts w:eastAsia="Times New Roman" w:cs="Times New Roman"/>
          <w:sz w:val="22"/>
          <w:szCs w:val="22"/>
          <w:bdr w:val="none" w:sz="0" w:space="0" w:color="auto"/>
        </w:rPr>
      </w:pPr>
      <w:r w:rsidRPr="00EB5972">
        <w:rPr>
          <w:rFonts w:eastAsia="Times New Roman" w:cs="Times New Roman"/>
          <w:sz w:val="22"/>
          <w:szCs w:val="22"/>
          <w:bdr w:val="none" w:sz="0" w:space="0" w:color="auto"/>
        </w:rPr>
        <w:t>(подпись заявителя)</w:t>
      </w:r>
      <w:r w:rsidRPr="00D524BE">
        <w:rPr>
          <w:rFonts w:eastAsia="Times New Roman" w:cs="Times New Roman"/>
          <w:sz w:val="22"/>
          <w:szCs w:val="22"/>
          <w:bdr w:val="none" w:sz="0" w:space="0" w:color="auto"/>
        </w:rPr>
        <w:t xml:space="preserve"> </w:t>
      </w:r>
      <w:r w:rsidRPr="00D524BE">
        <w:rPr>
          <w:rFonts w:eastAsia="Times New Roman" w:cs="Times New Roman"/>
          <w:sz w:val="22"/>
          <w:szCs w:val="22"/>
          <w:bdr w:val="none" w:sz="0" w:space="0" w:color="auto"/>
        </w:rPr>
        <w:tab/>
      </w:r>
      <w:r w:rsidRPr="00D524BE">
        <w:rPr>
          <w:rFonts w:eastAsia="Times New Roman" w:cs="Times New Roman"/>
          <w:sz w:val="22"/>
          <w:szCs w:val="22"/>
          <w:bdr w:val="none" w:sz="0" w:space="0" w:color="auto"/>
        </w:rPr>
        <w:tab/>
      </w:r>
      <w:r w:rsidRPr="00D524BE">
        <w:rPr>
          <w:rFonts w:eastAsia="Times New Roman" w:cs="Times New Roman"/>
          <w:sz w:val="22"/>
          <w:szCs w:val="22"/>
          <w:bdr w:val="none" w:sz="0" w:space="0" w:color="auto"/>
        </w:rPr>
        <w:tab/>
      </w:r>
      <w:r>
        <w:rPr>
          <w:rFonts w:eastAsia="Times New Roman" w:cs="Times New Roman"/>
          <w:sz w:val="22"/>
          <w:szCs w:val="22"/>
          <w:bdr w:val="none" w:sz="0" w:space="0" w:color="auto"/>
        </w:rPr>
        <w:t xml:space="preserve">             </w:t>
      </w:r>
      <w:r w:rsidRPr="00D524BE">
        <w:rPr>
          <w:rFonts w:eastAsia="Times New Roman" w:cs="Times New Roman"/>
          <w:sz w:val="22"/>
          <w:szCs w:val="22"/>
          <w:bdr w:val="none" w:sz="0" w:space="0" w:color="auto"/>
        </w:rPr>
        <w:t>(</w:t>
      </w:r>
      <w:r>
        <w:rPr>
          <w:rFonts w:eastAsia="Times New Roman" w:cs="Times New Roman"/>
          <w:sz w:val="22"/>
          <w:szCs w:val="22"/>
          <w:bdr w:val="none" w:sz="0" w:space="0" w:color="auto"/>
        </w:rPr>
        <w:t>ФИО</w:t>
      </w:r>
      <w:r w:rsidRPr="00D524BE">
        <w:rPr>
          <w:rFonts w:eastAsia="Times New Roman" w:cs="Times New Roman"/>
          <w:sz w:val="22"/>
          <w:szCs w:val="22"/>
          <w:bdr w:val="none" w:sz="0" w:space="0" w:color="auto"/>
        </w:rPr>
        <w:t>)</w:t>
      </w:r>
    </w:p>
    <w:p w:rsidR="00323E7F" w:rsidRPr="00EB5972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</w:rPr>
      </w:pPr>
    </w:p>
    <w:p w:rsidR="00323E7F" w:rsidRDefault="00323E7F" w:rsidP="00323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</w:rPr>
      </w:pPr>
    </w:p>
    <w:p w:rsidR="00323E7F" w:rsidRPr="00323E7F" w:rsidRDefault="00323E7F" w:rsidP="00323E7F">
      <w:pPr>
        <w:tabs>
          <w:tab w:val="left" w:pos="709"/>
          <w:tab w:val="left" w:pos="1134"/>
        </w:tabs>
        <w:jc w:val="both"/>
        <w:rPr>
          <w:rFonts w:cs="Times New Roman"/>
          <w:bCs/>
          <w:color w:val="auto"/>
          <w:sz w:val="28"/>
          <w:szCs w:val="28"/>
          <w:lang w:bidi="ru-RU"/>
        </w:rPr>
      </w:pPr>
    </w:p>
    <w:p w:rsidR="003416F9" w:rsidRDefault="003416F9" w:rsidP="00076C72"/>
    <w:p w:rsidR="00076C72" w:rsidRDefault="00076C72" w:rsidP="00076C72"/>
    <w:p w:rsidR="00076C72" w:rsidRDefault="00076C72" w:rsidP="00076C72">
      <w:r w:rsidRPr="00076C72">
        <w:t xml:space="preserve">                                                           </w:t>
      </w:r>
      <w:r>
        <w:t xml:space="preserve">                 </w:t>
      </w:r>
    </w:p>
    <w:p w:rsidR="00076C72" w:rsidRDefault="00076C72" w:rsidP="00076C72"/>
    <w:p w:rsidR="00076C72" w:rsidRDefault="00076C72" w:rsidP="00076C72"/>
    <w:p w:rsidR="00076C72" w:rsidRDefault="00076C72" w:rsidP="00076C72"/>
    <w:p w:rsidR="00076C72" w:rsidRDefault="00076C72" w:rsidP="00076C72"/>
    <w:p w:rsidR="00076C72" w:rsidRDefault="00076C72" w:rsidP="00076C72"/>
    <w:p w:rsidR="00076C72" w:rsidRDefault="00076C72" w:rsidP="00076C72"/>
    <w:p w:rsidR="00076C72" w:rsidRDefault="00076C72" w:rsidP="00076C72"/>
    <w:p w:rsidR="00323E7F" w:rsidRDefault="00323E7F" w:rsidP="00076C72"/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9571"/>
      </w:tblGrid>
      <w:tr w:rsidR="00DD7B42" w:rsidTr="00DD7B42">
        <w:tc>
          <w:tcPr>
            <w:tcW w:w="9571" w:type="dxa"/>
            <w:shd w:val="clear" w:color="auto" w:fill="FFFFFF" w:themeFill="background1"/>
          </w:tcPr>
          <w:p w:rsidR="00DD7B42" w:rsidRPr="00076C72" w:rsidRDefault="00DD7B42" w:rsidP="00DD7B42">
            <w:pPr>
              <w:rPr>
                <w:b/>
                <w:i/>
              </w:rPr>
            </w:pPr>
            <w:r>
              <w:lastRenderedPageBreak/>
              <w:t xml:space="preserve">                                                                                         </w:t>
            </w:r>
            <w:r w:rsidRPr="00076C72">
              <w:t xml:space="preserve">Приложение </w:t>
            </w:r>
            <w:r>
              <w:t>2</w:t>
            </w:r>
          </w:p>
          <w:p w:rsidR="00DD7B42" w:rsidRDefault="00DD7B42" w:rsidP="00DD7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>
              <w:t xml:space="preserve">                                                                             </w:t>
            </w:r>
            <w:r w:rsidRPr="00076C72">
              <w:t xml:space="preserve">к Положению </w:t>
            </w:r>
            <w:r>
              <w:t>о</w:t>
            </w:r>
            <w:r w:rsidRPr="00076C72">
              <w:rPr>
                <w:bCs/>
                <w:color w:val="auto"/>
              </w:rPr>
              <w:t xml:space="preserve"> </w:t>
            </w:r>
            <w:proofErr w:type="gramStart"/>
            <w:r w:rsidRPr="00076C72">
              <w:rPr>
                <w:bCs/>
                <w:color w:val="auto"/>
              </w:rPr>
              <w:t>муниципальном</w:t>
            </w:r>
            <w:proofErr w:type="gramEnd"/>
            <w:r w:rsidRPr="00076C72">
              <w:rPr>
                <w:bCs/>
                <w:color w:val="auto"/>
              </w:rPr>
              <w:t xml:space="preserve"> экспертном </w:t>
            </w:r>
          </w:p>
          <w:p w:rsidR="00DD7B42" w:rsidRDefault="00DD7B42" w:rsidP="00DD7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                                            </w:t>
            </w:r>
            <w:proofErr w:type="gramStart"/>
            <w:r w:rsidRPr="00076C72">
              <w:rPr>
                <w:bCs/>
                <w:color w:val="auto"/>
              </w:rPr>
              <w:t>совете</w:t>
            </w:r>
            <w:proofErr w:type="gramEnd"/>
            <w:r w:rsidRPr="00076C72">
              <w:rPr>
                <w:bCs/>
                <w:color w:val="auto"/>
              </w:rPr>
              <w:t xml:space="preserve"> по проведению независимой оценки</w:t>
            </w:r>
          </w:p>
          <w:p w:rsidR="00DD7B42" w:rsidRDefault="00DD7B42" w:rsidP="00DD7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                                 </w:t>
            </w:r>
            <w:r w:rsidRPr="00076C72">
              <w:rPr>
                <w:bCs/>
                <w:color w:val="auto"/>
              </w:rPr>
              <w:t xml:space="preserve">качества дополнительных </w:t>
            </w:r>
            <w:r>
              <w:rPr>
                <w:bCs/>
                <w:color w:val="auto"/>
              </w:rPr>
              <w:t>программ</w:t>
            </w:r>
          </w:p>
          <w:p w:rsidR="00DD7B42" w:rsidRDefault="00DD7B42" w:rsidP="00DD7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  <w:p w:rsidR="00DD7B42" w:rsidRDefault="00DD7B42" w:rsidP="0007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D7B42" w:rsidTr="00DD7B42">
        <w:tc>
          <w:tcPr>
            <w:tcW w:w="9571" w:type="dxa"/>
            <w:shd w:val="clear" w:color="auto" w:fill="FFFFFF" w:themeFill="background1"/>
          </w:tcPr>
          <w:p w:rsidR="00DD7B42" w:rsidRDefault="00DD7B42" w:rsidP="0007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323E7F" w:rsidRPr="00DD7B42" w:rsidRDefault="00323E7F" w:rsidP="00DD7B42">
      <w:pPr>
        <w:jc w:val="center"/>
      </w:pPr>
      <w:r w:rsidRPr="0053633E">
        <w:rPr>
          <w:rFonts w:cs="Times New Roman"/>
          <w:b/>
          <w:sz w:val="28"/>
          <w:szCs w:val="28"/>
        </w:rPr>
        <w:t>Согласие</w:t>
      </w:r>
    </w:p>
    <w:p w:rsidR="00323E7F" w:rsidRPr="0053633E" w:rsidRDefault="00323E7F" w:rsidP="00323E7F">
      <w:pPr>
        <w:jc w:val="center"/>
        <w:rPr>
          <w:rFonts w:cs="Times New Roman"/>
          <w:b/>
          <w:sz w:val="28"/>
          <w:szCs w:val="28"/>
        </w:rPr>
      </w:pPr>
      <w:r w:rsidRPr="0053633E">
        <w:rPr>
          <w:rFonts w:cs="Times New Roman"/>
          <w:b/>
          <w:sz w:val="28"/>
          <w:szCs w:val="28"/>
        </w:rPr>
        <w:t>на обработку персональных данных</w:t>
      </w:r>
    </w:p>
    <w:p w:rsidR="00323E7F" w:rsidRDefault="00323E7F" w:rsidP="00323E7F">
      <w:pPr>
        <w:jc w:val="both"/>
        <w:rPr>
          <w:rFonts w:cs="Times New Roman"/>
          <w:bCs/>
          <w:sz w:val="28"/>
          <w:szCs w:val="28"/>
        </w:rPr>
      </w:pPr>
    </w:p>
    <w:p w:rsidR="00323E7F" w:rsidRDefault="00DD7B42" w:rsidP="00323E7F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Я,</w:t>
      </w:r>
      <w:r w:rsidR="00323E7F">
        <w:rPr>
          <w:rFonts w:cs="Times New Roman"/>
          <w:bCs/>
        </w:rPr>
        <w:t>_________________________________________</w:t>
      </w:r>
      <w:r>
        <w:rPr>
          <w:rFonts w:cs="Times New Roman"/>
          <w:bCs/>
        </w:rPr>
        <w:t>______________________________</w:t>
      </w:r>
    </w:p>
    <w:p w:rsidR="00323E7F" w:rsidRDefault="00323E7F" w:rsidP="00323E7F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(фамилия, имя, отчество)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323E7F" w:rsidRPr="0029650D" w:rsidRDefault="00323E7F" w:rsidP="00323E7F">
      <w:pPr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в соответствии с пунктом 4 статьи 9 Федерального закона</w:t>
      </w:r>
      <w:r w:rsidRPr="00225A8A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от </w:t>
      </w:r>
      <w:r w:rsidRPr="00225A8A">
        <w:rPr>
          <w:rFonts w:cs="Times New Roman"/>
          <w:bCs/>
        </w:rPr>
        <w:t xml:space="preserve">27.07.2006 N 152-ФЗ </w:t>
      </w:r>
      <w:r>
        <w:rPr>
          <w:rFonts w:cs="Times New Roman"/>
          <w:bCs/>
        </w:rPr>
        <w:br/>
      </w:r>
      <w:r w:rsidRPr="00225A8A">
        <w:rPr>
          <w:rFonts w:cs="Times New Roman"/>
          <w:bCs/>
        </w:rPr>
        <w:t>(</w:t>
      </w:r>
      <w:r>
        <w:rPr>
          <w:rFonts w:cs="Times New Roman"/>
          <w:bCs/>
        </w:rPr>
        <w:t>с изменениями на</w:t>
      </w:r>
      <w:r w:rsidRPr="00225A8A">
        <w:rPr>
          <w:rFonts w:cs="Times New Roman"/>
          <w:bCs/>
        </w:rPr>
        <w:t xml:space="preserve"> 02.07.2021</w:t>
      </w:r>
      <w:r>
        <w:rPr>
          <w:rFonts w:cs="Times New Roman"/>
          <w:bCs/>
        </w:rPr>
        <w:t xml:space="preserve"> г. № 331-ФЗ</w:t>
      </w:r>
      <w:r w:rsidRPr="00225A8A">
        <w:rPr>
          <w:rFonts w:cs="Times New Roman"/>
          <w:bCs/>
        </w:rPr>
        <w:t>)</w:t>
      </w:r>
      <w:r>
        <w:rPr>
          <w:rFonts w:cs="Times New Roman"/>
          <w:bCs/>
        </w:rPr>
        <w:t xml:space="preserve"> «О персональных данных» (далее – Федеральный закон) даю согласие муниципальному опорному центру дополнительного образования детей _________________________Республики Крым  на обработку моих персональных данных, а также на размещение информации об авторе и дополнительной общеобразовательной общеразвивающей программе в АИС «Навигатор дополнительного образования Республики Крым» в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целях</w:t>
      </w:r>
      <w:proofErr w:type="gramEnd"/>
      <w:r>
        <w:rPr>
          <w:rFonts w:cs="Times New Roman"/>
          <w:bCs/>
        </w:rPr>
        <w:t xml:space="preserve"> моего участия в проведении независимой оценки качества дополнительных общеобразовательных программ на муниципальном уровне.</w:t>
      </w:r>
    </w:p>
    <w:p w:rsidR="00323E7F" w:rsidRDefault="00323E7F" w:rsidP="00323E7F">
      <w:pPr>
        <w:ind w:firstLine="567"/>
        <w:jc w:val="both"/>
        <w:rPr>
          <w:rFonts w:cs="Times New Roman"/>
          <w:bCs/>
        </w:rPr>
      </w:pPr>
    </w:p>
    <w:p w:rsidR="00323E7F" w:rsidRPr="00FD62F3" w:rsidRDefault="00323E7F" w:rsidP="00323E7F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Я уведомле</w:t>
      </w:r>
      <w:proofErr w:type="gramStart"/>
      <w:r>
        <w:rPr>
          <w:rFonts w:cs="Times New Roman"/>
          <w:bCs/>
        </w:rPr>
        <w:t>н(</w:t>
      </w:r>
      <w:proofErr w:type="gramEnd"/>
      <w:r>
        <w:rPr>
          <w:rFonts w:cs="Times New Roman"/>
          <w:bCs/>
        </w:rPr>
        <w:t xml:space="preserve">а) и понимаю, что под обработкой персональных данных подразумевается совершение над ними следующих действий: </w:t>
      </w:r>
      <w:r w:rsidRPr="00FD62F3">
        <w:rPr>
          <w:rFonts w:cs="Times New Roman"/>
          <w:bCs/>
        </w:rPr>
        <w:t>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пунктом 3 частью 1 статьи 3 Федерального закона.</w:t>
      </w:r>
    </w:p>
    <w:p w:rsidR="00323E7F" w:rsidRPr="00FD62F3" w:rsidRDefault="00323E7F" w:rsidP="00323E7F">
      <w:pPr>
        <w:ind w:firstLine="567"/>
        <w:jc w:val="both"/>
        <w:rPr>
          <w:rFonts w:cs="Times New Roman"/>
          <w:bCs/>
        </w:rPr>
      </w:pPr>
    </w:p>
    <w:p w:rsidR="00323E7F" w:rsidRDefault="00323E7F" w:rsidP="00323E7F">
      <w:pPr>
        <w:ind w:firstLine="567"/>
        <w:jc w:val="both"/>
        <w:rPr>
          <w:rFonts w:cs="Times New Roman"/>
          <w:bCs/>
        </w:rPr>
      </w:pPr>
      <w:r w:rsidRPr="00FD62F3">
        <w:rPr>
          <w:rFonts w:cs="Times New Roman"/>
          <w:bCs/>
        </w:rPr>
        <w:t>Настоящее согласие не устанавливает предельных сроков обработки данных. Согласие на обработку персональных данных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23E7F" w:rsidRDefault="00323E7F" w:rsidP="00323E7F">
      <w:pPr>
        <w:ind w:firstLine="567"/>
        <w:jc w:val="both"/>
        <w:rPr>
          <w:rFonts w:cs="Times New Roman"/>
          <w:bCs/>
        </w:rPr>
      </w:pPr>
    </w:p>
    <w:p w:rsidR="00323E7F" w:rsidRDefault="00323E7F" w:rsidP="00323E7F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«___»____</w:t>
      </w:r>
      <w:r w:rsidR="00051D5E">
        <w:rPr>
          <w:rFonts w:cs="Times New Roman"/>
          <w:bCs/>
        </w:rPr>
        <w:t>___________ 202___г</w:t>
      </w:r>
      <w:proofErr w:type="gramStart"/>
      <w:r w:rsidR="00051D5E">
        <w:rPr>
          <w:rFonts w:cs="Times New Roman"/>
          <w:bCs/>
        </w:rPr>
        <w:t xml:space="preserve">.           </w:t>
      </w:r>
      <w:r>
        <w:rPr>
          <w:rFonts w:cs="Times New Roman"/>
          <w:bCs/>
        </w:rPr>
        <w:t>______________         (____________________)</w:t>
      </w:r>
      <w:proofErr w:type="gramEnd"/>
    </w:p>
    <w:p w:rsidR="00323E7F" w:rsidRDefault="00323E7F" w:rsidP="00323E7F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(подпись)                     (ФИО полностью)</w:t>
      </w:r>
    </w:p>
    <w:p w:rsidR="00323E7F" w:rsidRDefault="00323E7F" w:rsidP="00323E7F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323E7F" w:rsidRDefault="00323E7F" w:rsidP="00323E7F">
      <w:pPr>
        <w:rPr>
          <w:rFonts w:cs="Times New Roman"/>
          <w:bCs/>
        </w:rPr>
      </w:pPr>
    </w:p>
    <w:p w:rsidR="00323E7F" w:rsidRPr="00076C72" w:rsidRDefault="00323E7F" w:rsidP="00076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</w:rPr>
      </w:pPr>
    </w:p>
    <w:p w:rsidR="00076C72" w:rsidRPr="00076C72" w:rsidRDefault="00076C72" w:rsidP="00076C72">
      <w:pPr>
        <w:ind w:left="5529"/>
        <w:jc w:val="both"/>
      </w:pPr>
    </w:p>
    <w:bookmarkEnd w:id="4"/>
    <w:p w:rsidR="004C2FA4" w:rsidRDefault="00C853B6"/>
    <w:sectPr w:rsidR="004C2FA4" w:rsidSect="00D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B6" w:rsidRDefault="00C853B6" w:rsidP="00DD7B42">
      <w:r>
        <w:separator/>
      </w:r>
    </w:p>
  </w:endnote>
  <w:endnote w:type="continuationSeparator" w:id="0">
    <w:p w:rsidR="00C853B6" w:rsidRDefault="00C853B6" w:rsidP="00DD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B6" w:rsidRDefault="00C853B6" w:rsidP="00DD7B42">
      <w:r>
        <w:separator/>
      </w:r>
    </w:p>
  </w:footnote>
  <w:footnote w:type="continuationSeparator" w:id="0">
    <w:p w:rsidR="00C853B6" w:rsidRDefault="00C853B6" w:rsidP="00DD7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76B500F"/>
    <w:multiLevelType w:val="hybridMultilevel"/>
    <w:tmpl w:val="9E4E9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CAD"/>
    <w:multiLevelType w:val="hybridMultilevel"/>
    <w:tmpl w:val="0412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0E33"/>
    <w:multiLevelType w:val="hybridMultilevel"/>
    <w:tmpl w:val="BC4C5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5DDE"/>
    <w:multiLevelType w:val="hybridMultilevel"/>
    <w:tmpl w:val="9E4E9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F9"/>
    <w:rsid w:val="00051D5E"/>
    <w:rsid w:val="00052AE0"/>
    <w:rsid w:val="00076C72"/>
    <w:rsid w:val="00077560"/>
    <w:rsid w:val="000B62F6"/>
    <w:rsid w:val="001266F8"/>
    <w:rsid w:val="001B2130"/>
    <w:rsid w:val="0024707C"/>
    <w:rsid w:val="002A3451"/>
    <w:rsid w:val="003047E6"/>
    <w:rsid w:val="00323E7F"/>
    <w:rsid w:val="003416F9"/>
    <w:rsid w:val="00371C5F"/>
    <w:rsid w:val="003F1F57"/>
    <w:rsid w:val="00460BEC"/>
    <w:rsid w:val="0048631E"/>
    <w:rsid w:val="004F2DC0"/>
    <w:rsid w:val="005364AE"/>
    <w:rsid w:val="005C4757"/>
    <w:rsid w:val="005E5595"/>
    <w:rsid w:val="00604D5C"/>
    <w:rsid w:val="0061764F"/>
    <w:rsid w:val="00670884"/>
    <w:rsid w:val="006E7FC8"/>
    <w:rsid w:val="007D0857"/>
    <w:rsid w:val="007D150A"/>
    <w:rsid w:val="00885530"/>
    <w:rsid w:val="00910EDD"/>
    <w:rsid w:val="00956CCD"/>
    <w:rsid w:val="00AD4EF1"/>
    <w:rsid w:val="00BF45B4"/>
    <w:rsid w:val="00C360F1"/>
    <w:rsid w:val="00C51117"/>
    <w:rsid w:val="00C853B6"/>
    <w:rsid w:val="00CE6468"/>
    <w:rsid w:val="00CF7437"/>
    <w:rsid w:val="00D61ED2"/>
    <w:rsid w:val="00DC6FE2"/>
    <w:rsid w:val="00DD7B42"/>
    <w:rsid w:val="00F13B0C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3416F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4">
    <w:name w:val="Table Grid"/>
    <w:basedOn w:val="a1"/>
    <w:uiPriority w:val="59"/>
    <w:rsid w:val="00DD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7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B4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er"/>
    <w:basedOn w:val="a"/>
    <w:link w:val="a8"/>
    <w:uiPriority w:val="99"/>
    <w:unhideWhenUsed/>
    <w:rsid w:val="00DD7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B4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E2D0-338A-4F5D-BA00-6C4E3698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Длявер</cp:lastModifiedBy>
  <cp:revision>11</cp:revision>
  <cp:lastPrinted>2022-04-08T10:18:00Z</cp:lastPrinted>
  <dcterms:created xsi:type="dcterms:W3CDTF">2022-04-07T10:16:00Z</dcterms:created>
  <dcterms:modified xsi:type="dcterms:W3CDTF">2022-12-06T12:12:00Z</dcterms:modified>
</cp:coreProperties>
</file>